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ulo del Paper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CONSCIENTIZA</w:t>
      </w:r>
      <w:r>
        <w:rPr>
          <w:sz w:val="22"/>
          <w:szCs w:val="22"/>
          <w:rtl w:val="0"/>
          <w:lang w:val="es-ES_tradnl"/>
        </w:rPr>
        <w:t>ÇÃ</w:t>
      </w:r>
      <w:r>
        <w:rPr>
          <w:sz w:val="22"/>
          <w:szCs w:val="22"/>
          <w:rtl w:val="0"/>
          <w:lang w:val="es-ES_tradnl"/>
        </w:rPr>
        <w:t>O SOBRE A MANUSEIO CORRETO DE SANEANTES DOMISSANIT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RIOS</w:t>
      </w:r>
    </w:p>
    <w:p>
      <w:pPr>
        <w:pStyle w:val="Nombre autor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Marcelo Jos</w:t>
      </w:r>
      <w:r>
        <w:rPr>
          <w:sz w:val="22"/>
          <w:szCs w:val="22"/>
          <w:rtl w:val="0"/>
          <w:lang w:val="es-ES_tradnl"/>
        </w:rPr>
        <w:t xml:space="preserve">é </w:t>
      </w:r>
      <w:r>
        <w:rPr>
          <w:sz w:val="22"/>
          <w:szCs w:val="22"/>
          <w:rtl w:val="0"/>
          <w:lang w:val="es-ES_tradnl"/>
        </w:rPr>
        <w:t>Della Mura Jannini</w:t>
      </w:r>
      <w:r>
        <w:rPr>
          <w:sz w:val="22"/>
          <w:szCs w:val="22"/>
          <w:vertAlign w:val="superscript"/>
          <w:rtl w:val="0"/>
          <w:lang w:val="en-US"/>
        </w:rPr>
        <w:t>1</w:t>
      </w:r>
    </w:p>
    <w:p>
      <w:pPr>
        <w:pStyle w:val="Nombre autor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Gabriela Adegas Pinheiro</w:t>
      </w:r>
      <w:r>
        <w:rPr>
          <w:sz w:val="22"/>
          <w:szCs w:val="22"/>
          <w:vertAlign w:val="superscript"/>
          <w:rtl w:val="0"/>
          <w:lang w:val="en-US"/>
        </w:rPr>
        <w:t>2</w:t>
      </w:r>
      <w:r>
        <w:rPr>
          <w:sz w:val="22"/>
          <w:szCs w:val="22"/>
          <w:rtl w:val="0"/>
          <w:lang w:val="en-US"/>
        </w:rPr>
        <w:t xml:space="preserve"> , Nicole Nery Fagnani</w:t>
      </w:r>
      <w:r>
        <w:rPr>
          <w:sz w:val="22"/>
          <w:szCs w:val="22"/>
          <w:vertAlign w:val="superscript"/>
          <w:rtl w:val="0"/>
          <w:lang w:val="en-US"/>
        </w:rPr>
        <w:t>2</w:t>
      </w:r>
    </w:p>
    <w:p>
      <w:pPr>
        <w:pStyle w:val="datos autor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vertAlign w:val="superscript"/>
          <w:rtl w:val="0"/>
          <w:lang w:val="es-ES_tradnl"/>
        </w:rPr>
        <w:t xml:space="preserve">1 </w:t>
      </w:r>
      <w:r>
        <w:rPr>
          <w:sz w:val="22"/>
          <w:szCs w:val="22"/>
          <w:rtl w:val="0"/>
          <w:lang w:val="es-ES_tradnl"/>
        </w:rPr>
        <w:t>Professor Extensionista</w:t>
      </w:r>
      <w:r>
        <w:rPr>
          <w:sz w:val="22"/>
          <w:szCs w:val="22"/>
          <w:rtl w:val="0"/>
          <w:lang w:val="en-US"/>
        </w:rPr>
        <w:t>s</w:t>
      </w:r>
    </w:p>
    <w:p>
      <w:pPr>
        <w:pStyle w:val="datos autor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vertAlign w:val="superscript"/>
          <w:rtl w:val="0"/>
          <w:lang w:val="en-US"/>
        </w:rPr>
        <w:t>2</w:t>
      </w:r>
      <w:r>
        <w:rPr>
          <w:sz w:val="22"/>
          <w:szCs w:val="22"/>
          <w:rtl w:val="0"/>
          <w:lang w:val="en-US"/>
        </w:rPr>
        <w:t xml:space="preserve"> Alunas Extensionista</w:t>
      </w:r>
    </w:p>
    <w:p>
      <w:pPr>
        <w:pStyle w:val="datos autor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s-ES_tradnl"/>
        </w:rPr>
        <w:t>Faculdade de Qu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mica</w:t>
      </w:r>
      <w:r>
        <w:rPr>
          <w:sz w:val="22"/>
          <w:szCs w:val="22"/>
          <w:rtl w:val="0"/>
          <w:lang w:val="en-US"/>
        </w:rPr>
        <w:t xml:space="preserve"> e Engenharia Qu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mica;</w:t>
      </w:r>
      <w:r>
        <w:rPr>
          <w:sz w:val="22"/>
          <w:szCs w:val="22"/>
          <w:rtl w:val="0"/>
          <w:lang w:val="es-ES_tradnl"/>
        </w:rPr>
        <w:t xml:space="preserve"> Pontif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cia Universidade Cat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lica de Campinas</w:t>
      </w:r>
      <w:r>
        <w:rPr>
          <w:sz w:val="22"/>
          <w:szCs w:val="22"/>
          <w:rtl w:val="0"/>
          <w:lang w:val="en-US"/>
        </w:rPr>
        <w:t xml:space="preserve"> (PUC-Campinas)</w:t>
      </w:r>
      <w:r>
        <w:rPr>
          <w:sz w:val="22"/>
          <w:szCs w:val="22"/>
          <w:rtl w:val="0"/>
          <w:lang w:val="es-ES_tradnl"/>
        </w:rPr>
        <w:t xml:space="preserve">; </w:t>
      </w:r>
      <w:r>
        <w:rPr>
          <w:color w:val="222222"/>
          <w:sz w:val="22"/>
          <w:szCs w:val="22"/>
          <w:u w:color="222222"/>
          <w:rtl w:val="0"/>
          <w:lang w:val="pt-PT"/>
        </w:rPr>
        <w:t>Rod. Dom Pedro I, Km 136 - Parque das Universidades, Campinas - SP</w:t>
      </w:r>
      <w:r>
        <w:rPr>
          <w:sz w:val="22"/>
          <w:szCs w:val="22"/>
          <w:rtl w:val="0"/>
          <w:lang w:val="es-ES_tradnl"/>
        </w:rPr>
        <w:t xml:space="preserve">; Brasil; </w:t>
      </w:r>
      <w:r>
        <w:rPr>
          <w:color w:val="222222"/>
          <w:sz w:val="22"/>
          <w:szCs w:val="22"/>
          <w:u w:color="222222"/>
          <w:rtl w:val="0"/>
          <w:lang w:val="pt-PT"/>
        </w:rPr>
        <w:t>13086-900</w:t>
      </w:r>
      <w:r>
        <w:rPr>
          <w:sz w:val="22"/>
          <w:szCs w:val="22"/>
          <w:rtl w:val="0"/>
          <w:lang w:val="es-ES_tradnl"/>
        </w:rPr>
        <w:t xml:space="preserve">  </w:t>
      </w:r>
    </w:p>
    <w:p>
      <w:pPr>
        <w:pStyle w:val="datos autor"/>
        <w:rPr>
          <w:sz w:val="22"/>
          <w:szCs w:val="22"/>
        </w:rPr>
      </w:pPr>
      <w:r>
        <w:rPr>
          <w:sz w:val="22"/>
          <w:szCs w:val="22"/>
          <w:vertAlign w:val="superscript"/>
          <w:rtl w:val="0"/>
          <w:lang w:val="en-US"/>
        </w:rPr>
        <w:t xml:space="preserve">1 </w:t>
      </w:r>
      <w:r>
        <w:rPr>
          <w:sz w:val="22"/>
          <w:szCs w:val="22"/>
          <w:rtl w:val="0"/>
          <w:lang w:val="es-ES_tradnl"/>
        </w:rPr>
        <w:t>+ 55 19996048743</w:t>
      </w:r>
    </w:p>
    <w:p>
      <w:pPr>
        <w:pStyle w:val="datos autor"/>
        <w:rPr>
          <w:rStyle w:val="Nenhum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"mailto:marcelo.jannini@puc-campinas.edu.br"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marcelo.jannini@puc-campinas.edu.br</w:t>
      </w:r>
      <w:r>
        <w:rPr/>
        <w:fldChar w:fldCharType="end" w:fldLock="0"/>
      </w:r>
    </w:p>
    <w:p>
      <w:pPr>
        <w:pStyle w:val="datos autor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2"/>
          <w:szCs w:val="22"/>
        </w:rPr>
      </w:pP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Resum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o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bookmarkStart w:name="OLE_LINK7" w:id="0"/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Este artigo relata as atividades desenvolvidas de um projeto de extens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aprovado pela Pontif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cia Universidade Cat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lica de Campinas (PUC-Campinas) que visa a conscientiza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trabalhadores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de Campinas e Regi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sobre o manuseio de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com o objetivo de preven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es,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 e contamina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ambiental. Este trabalho foi realizado junto ao Sindicato dos Trabalhadores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de Campinas e Regi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sediado na cidade de Campinas-SP e com subsedes nas cidades de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vizinhas. O in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en-US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cio baseou-se no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 levantamento do perfil social e profissional do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blico-alvo atrav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da aplica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formul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rios.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Pedagogicamente utilizou-se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 oficinas, realiza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atividades interativas e manufatura de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rios alternativos, confeccionados com materiais alternativos e ausentes de toxicidade.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O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bt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e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-se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 um perfil social com baixa escolaridade justificando a import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das oficinas e atividades interativas de conscientiza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 a aceita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 aprova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 trabalho foi imediata e aferida quantitativamente ao final das oficinas. O ramo profissional dos trabalhadores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come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a a ser justamente reconhecido de forma legal no Brasil e acreditamos que esses trabalhadores necessitam estar cada vez mais informados e capacitados para esta conquista trabalhista. Com trabalhos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 xml:space="preserve">desta natureza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acreditamos estar contribuindo para a sustentabilidade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 xml:space="preserve">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da profiss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o.</w:t>
      </w:r>
      <w:bookmarkEnd w:id="0"/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Pala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v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ras clave</w:t>
      </w:r>
    </w:p>
    <w:p>
      <w:pPr>
        <w:pStyle w:val="palabras clave"/>
        <w:rPr>
          <w:rStyle w:val="Nenhum"/>
          <w:sz w:val="22"/>
          <w:szCs w:val="22"/>
        </w:rPr>
      </w:pPr>
      <w:r>
        <w:rPr>
          <w:rStyle w:val="Nenhum"/>
          <w:sz w:val="22"/>
          <w:szCs w:val="22"/>
          <w:rtl w:val="0"/>
          <w:lang w:val="es-ES_tradnl"/>
        </w:rPr>
        <w:t>trabalhadores dom</w:t>
      </w:r>
      <w:r>
        <w:rPr>
          <w:rStyle w:val="Nenhum"/>
          <w:sz w:val="22"/>
          <w:szCs w:val="22"/>
          <w:rtl w:val="0"/>
          <w:lang w:val="es-ES_tradnl"/>
        </w:rPr>
        <w:t>é</w:t>
      </w:r>
      <w:r>
        <w:rPr>
          <w:rStyle w:val="Nenhum"/>
          <w:sz w:val="22"/>
          <w:szCs w:val="22"/>
          <w:rtl w:val="0"/>
          <w:lang w:val="es-ES_tradnl"/>
        </w:rPr>
        <w:t>sticos, saneantes domissanit</w:t>
      </w:r>
      <w:r>
        <w:rPr>
          <w:rStyle w:val="Nenhum"/>
          <w:sz w:val="22"/>
          <w:szCs w:val="22"/>
          <w:rtl w:val="0"/>
          <w:lang w:val="es-ES_tradnl"/>
        </w:rPr>
        <w:t>á</w:t>
      </w:r>
      <w:r>
        <w:rPr>
          <w:rStyle w:val="Nenhum"/>
          <w:sz w:val="22"/>
          <w:szCs w:val="22"/>
          <w:rtl w:val="0"/>
          <w:lang w:val="es-ES_tradnl"/>
        </w:rPr>
        <w:t>rios, toxicidade, conscientiza</w:t>
      </w:r>
      <w:r>
        <w:rPr>
          <w:rStyle w:val="Nenhum"/>
          <w:sz w:val="22"/>
          <w:szCs w:val="22"/>
          <w:rtl w:val="0"/>
          <w:lang w:val="es-ES_tradnl"/>
        </w:rPr>
        <w:t>çã</w:t>
      </w:r>
      <w:r>
        <w:rPr>
          <w:rStyle w:val="Nenhum"/>
          <w:sz w:val="22"/>
          <w:szCs w:val="22"/>
          <w:rtl w:val="0"/>
          <w:lang w:val="es-ES_tradnl"/>
        </w:rPr>
        <w:t>o, oficinas, solu</w:t>
      </w:r>
      <w:r>
        <w:rPr>
          <w:rStyle w:val="Nenhum"/>
          <w:sz w:val="22"/>
          <w:szCs w:val="22"/>
          <w:rtl w:val="0"/>
          <w:lang w:val="es-ES_tradnl"/>
        </w:rPr>
        <w:t>çõ</w:t>
      </w:r>
      <w:r>
        <w:rPr>
          <w:rStyle w:val="Nenhum"/>
          <w:sz w:val="22"/>
          <w:szCs w:val="22"/>
          <w:rtl w:val="0"/>
          <w:lang w:val="es-ES_tradnl"/>
        </w:rPr>
        <w:t>es alternativas</w:t>
      </w: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357" w:right="357" w:firstLine="0"/>
        <w:jc w:val="left"/>
        <w:rPr>
          <w:rStyle w:val="Nenhum"/>
          <w:rFonts w:ascii="Times New Roman" w:cs="Times New Roman" w:hAnsi="Times New Roman" w:eastAsia="Times New Roman"/>
          <w:sz w:val="22"/>
          <w:szCs w:val="22"/>
          <w:u w:color="000000"/>
          <w:rtl w:val="0"/>
          <w:lang w:val="es-ES_tradnl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357" w:right="357" w:firstLine="0"/>
        <w:jc w:val="left"/>
        <w:rPr>
          <w:rStyle w:val="Nenhum"/>
          <w:rFonts w:ascii="Times New Roman" w:cs="Times New Roman" w:hAnsi="Times New Roman" w:eastAsia="Times New Roman"/>
          <w:sz w:val="22"/>
          <w:szCs w:val="22"/>
          <w:u w:color="000000"/>
          <w:rtl w:val="0"/>
          <w:lang w:val="es-ES_tradnl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357" w:right="357" w:firstLine="0"/>
        <w:jc w:val="left"/>
        <w:rPr>
          <w:rStyle w:val="Nenhum"/>
          <w:rFonts w:ascii="Times New Roman" w:cs="Times New Roman" w:hAnsi="Times New Roman" w:eastAsia="Times New Roman"/>
          <w:sz w:val="22"/>
          <w:szCs w:val="22"/>
          <w:u w:color="000000"/>
          <w:rtl w:val="0"/>
          <w:lang w:val="es-ES_tradnl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357" w:right="357" w:firstLine="0"/>
        <w:jc w:val="left"/>
        <w:rPr>
          <w:rStyle w:val="Nenhum"/>
          <w:rFonts w:ascii="Times New Roman" w:cs="Times New Roman" w:hAnsi="Times New Roman" w:eastAsia="Times New Roman"/>
          <w:sz w:val="22"/>
          <w:szCs w:val="22"/>
          <w:u w:color="000000"/>
          <w:rtl w:val="0"/>
          <w:lang w:val="es-ES_tradnl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357" w:right="357" w:firstLine="0"/>
        <w:jc w:val="left"/>
        <w:rPr>
          <w:rStyle w:val="Nenhum"/>
          <w:rFonts w:ascii="Times New Roman" w:cs="Times New Roman" w:hAnsi="Times New Roman" w:eastAsia="Times New Roman"/>
          <w:sz w:val="22"/>
          <w:szCs w:val="22"/>
          <w:u w:color="000000"/>
          <w:rtl w:val="0"/>
          <w:lang w:val="es-ES_tradnl"/>
        </w:rPr>
      </w:pP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Introdu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en-US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o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As atividades de limpeza e desinfec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superf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cies materiais, embora cotidianas e de vasta amplitude, podem trazer riscos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humana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que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viabilizadas pela 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produtos de limpeza que, por sua vez,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constitu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dos por produtos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micos. Neste sentido, atividades de extens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que objetivem a conscientiza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um determinado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blico alvo em rela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 procedimentos e 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que visem sua melhor qualidade de vida e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importantes.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6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termo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produtos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” 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, em geral, associado pela popula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 uma id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ia distante da vida comum, manuseados apenas em laborat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 cient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ficos. Entretanto, h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uma vasta diversidade destes produtos utilizados diariamente nas atividades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sticas: sab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es, brinquedos, alimentos, cosm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ticos, produtos de limpeza,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apenas alguns dos exemplos (SILVA NETO, 2013).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6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Os produtos de limpeza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sticos, denominados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rios, incluem uma gama de produtos de consumo, entre eles, detergentes e seus cong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neres, alvejantes,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ria, desinfetantes, desodorizantes aromatizantes de ambientes, desentupidores, desengraxantes, polidores de metais, de sapatos e de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veis, removedores de manchas e de ferrugem, esterilizantes, algicidas e fungicidas para piscinas, inseticidas, raticidas, produtos para jardinagem amadora, repelentes.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6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Atualmente, as composi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dos produtos comerciais incluem diversos outros agentes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m do principio ativo. Esse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caso dos coadjuvantes ou auxiliares do processo de lavagem, que podem conter abrasivos,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cidos, solventes,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lcalis, enzimas, hidrot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picos, anticalc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rios, estabilizantes ou supressores de espuma, refor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adores, antiredepositantes e amaciantes, os aditivos inibidores de corros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e inibidores de manchas, os branqueadores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ticos e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 e os abrilhantadores de tecido de 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amaciante, os agentes antimicrobianos, os conservantes, os opacificantes, os corantes e perfumes, e demais materiais inertes. Por conciliar um aumento na efici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da lavagem com a redu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 custo global, esses agentes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promovido um 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pido incremento da aceita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detergentes entre os consumidores. No entanto, muitos deles podem provocar fortes impactos ambientais, e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rios danos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humana (CORR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A, 2005).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Exemplo disso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os acidentes de trabalho, um dos mais importantes problemas de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do trabalhador em todo o mundo, que permanecem pouco estudados, especialmente para empregadas em servi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(SANTANA, 2003)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6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No ano de 2009, segundo o Sistema Nacional de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xico Farmacol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gicas (SINITOX), foram registrados 10.766 casos de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no pa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devido ao contato com produtos de limpeza (ANVISA, 2012).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6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6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acordo com dados do ano de 2010, fornecidos pelo (SINITOX) mais de 100 mil casos de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humana e quase 500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bitos foram registrados pelos Centros de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 Assist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Toxicol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gica (CIATs) espalhados pelo pa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s. Esses dados apontam que os medicamentos (30,7 %), animais pe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onhentos (20,1 %) e produtos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(11,4 %)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os principais agentes causadores de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em seres humanos. Mais ainda, o crescimento das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vem sendo seguidamente destacado pela equipe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cnica do SINITOX (FREITAS, 2012).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Inicialmente acreditava-se que as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 e as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ndromes respirat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rias de diversos tipos pudessem ser derivadas apenas de susceptibilidades individuais,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se constituindo propriamente problemas de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blica. Por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m, cientistas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conseguido relacionar a exposi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com riscos de desenvolvimento de doen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as associadas a atividades de limpeza, sendo a asma a principal delas. Trabalhadores de escrit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rio, profissionais de ambiente hospitalar e faxineiros, e, mais recentemente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m, empregadas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sticas e donas-de-casa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sido investigados no intuito de estabelecer rela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mais precisas entre vari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veis selecionadas no ambiente de trabalho e decorrentes de h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bitos comportamentais no uso dos saneantes (FREITAS, 2012)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Do ponto de vista ambiental, o lan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amento em excesso de produtos de limpeza em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guas naturais, atrav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do esgoto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rio, afetam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o poder auto depurador dos corpos 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’á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gua, pois a sua propriedade germicida inibe a oxida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biol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gica do meio, que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realizado por bact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rias,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sendo metabolizada por estes microrganismos, sendo que grande parte destes compostos passam pelo tratamento de esgoto, podendo atingir mananciais de abastecimento (PEREIRA, 2012)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Considerando que a educa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acad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mica formal, muitas vezes,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omissa na abordagem das quest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cotidianas e que a transmiss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do chamado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conhecimento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” 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perdida, este trabalho se justifica pela necessidade da diminui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deste distanciamento visando o acesso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que juntas ir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constituir um conhecimento ligado diretamente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necessidades reais da popula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Na verdade, os produtos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m sido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teis na erradica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doen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as e epidemias, no controle de pragas e outras aplica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es, mas o uso intensivo de um grande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mero de subst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ncias potencialmente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xicas tem provocado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rios riscos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humana e dos ecossistemas (FREITAS, 2012)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 produ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regulamentada pela 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Nacional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 (ANVISA) atrav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das resolu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RE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913, de 25 de junho de 2001 (ANVISA, 2001), RDC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184, de 22 de outubro de 2001 (ANVISA, 2001), RDC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35, de 03 de junho de 2008 (ANVISA, 2008) e RDC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225, de 25 de agosto de 2003 (ANVISA, 2003) e das portarias Portaria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327, de 30 de julho de 1997 (ANVISA, 1997) e Portaria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10, de 15 de setembro de 1980 (ANVISA, 1980).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das resolu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e portarias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mencionadas, a ANVISA disponibiliza em seu site um conjunto de orienta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para fabricantes e consumidores sob a forma de cartilhas (ANVISA, 2013).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Por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m, apesar de conter dados importantes, seguindo as determina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da ANVISA, praticamente 99 % das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mais relevantes para o uso seguro 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devidamente registrados 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concentrado no verso do produto em tamanho de letra extremamente pequena, o que dificulta a leitura detalhada ou anal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tica. Por exemplo, em um desengordurante conhecido no mercado, a frase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Conserve fora do alcance das crian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as e dos animais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aparece em fonte caixa alta e em negrito, reafirmando a principal precau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com o tipo de produto e sua rela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com o lar. No entanto, na divulga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comercial (publicidade)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h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de dados preventivos presentes na embalagem e tampouco a frase em destaque (RODRIGUES, 2009)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 Associa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Brasileira das Ind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strias de Produtos de Limpeza e Afins (ABIPLA) prop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e 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“</w:t>
      </w:r>
      <w:r>
        <w:rPr>
          <w:rStyle w:val="Nenhum"/>
          <w:rFonts w:ascii="Arial" w:hAnsi="Arial"/>
          <w:b w:val="1"/>
          <w:bCs w:val="1"/>
          <w:sz w:val="22"/>
          <w:szCs w:val="22"/>
          <w:u w:color="000000"/>
          <w:rtl w:val="0"/>
          <w:lang w:val="pt-PT"/>
        </w:rPr>
        <w:t>Movimento Limpeza Consciente: Uso Correto de Produtos de Limpeza e Destina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u w:color="000000"/>
          <w:rtl w:val="0"/>
          <w:lang w:val="pt-PT"/>
        </w:rPr>
        <w:t>o Adequada de Embalagens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(ABIPLA, 2013). Com esse movimento, o setor pretende ajudar o consumidor a perceber o seu papel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somente na hora de escolher os produtos para casa, mas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na responsabilidade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s-consumo, engajando o varejo atrav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do oferecimento dentro do ponto de venda produtos que atendam a essa premissa de sustentabilidade. Segundo a ABIPLA, o projeto proporciona ainda o aumento da conscientiza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da popula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sobre a import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do consumo consciente e da coopera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com a coleta seletiva, aumentando o volume de res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duos recicl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veis a serem recolhidos. A Funda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Prote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 Defesa do Consumidor (PROCON)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tem demonstrado preocupa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com 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rios. Isso por que as regras de rotulagem, estabelecidas pelo C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digo de Defesa do Consumidor (CDC), exigem a veicula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dados como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mero do lote, registro no Minist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 da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de, composi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o, fabrica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o, subst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principal, modo de usar e advert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ncias. A recomenda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de diversos PROCONS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 de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adquirir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caseiros de comerciantes ambulantes pelo desconhecimento da proced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e dos elementos que os comp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em. Uma vez que esses fornecedores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costumam atender as normas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cnicas de produ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regulamentadas pelo governo federal para evitar danos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e assegurar efic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cia (FUNDA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PROCON, 2008).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produtos indispens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veis para a prote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da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humana, entretanto, a escolha errada e o mau uso do produto podem provocar polui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biol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gica, se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h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efic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cia antimicrobiana 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polui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mica do ar, se subst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xicas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emitidas, comprometendo assim a qualidade do ar de interiores (QAI).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m disso, corpos de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e solo podem ser afetados por res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duos dispostos inadequadamente, que acabam por poluir e impactar o ambiente </w:t>
      </w:r>
      <w:bookmarkStart w:name="_Ref372308843" w:id="1"/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(PETILLO, 2002)</w:t>
      </w:r>
      <w:bookmarkEnd w:id="1"/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mero crescente de contamina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por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rios pode estar relacionado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fabrica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novos produtos comercializados legalmente com odores de frutas, embalagens coloridas e atraentes. Por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m, o aparecimento de produtos de limpeza clandestinos, produzidos de maneira prec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 e comercializados em garrafas de refrigerantes, gerando confus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perigosas com certa freq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üê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ncia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sem 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vida outro dos grandes respons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veis pelo aumento de registros de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por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(BOCHNER, 2008). Uma busca 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pida pela INTERNET mostra que cursos e apostilas sobre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como fabricar produtos de limpeza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ao alcance de todos. Por exemplo, uma apostila com f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rmulas para a fabrica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produtos de limpeza pode ser adquirida pelo valor de R$ 12,90 (COSTA, 2013). O pre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de um curso completo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apenas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R$ 29,90 e o curso completo com certificado de 400 h (de aula, possivelmente)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R$ 150,00 (CURSOS INOVA, 2013).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Por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m, segundo Cal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cio (2009), o principal motivo para o manuseio incorreto dos produtos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sticos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fato de que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 maioria das donas de casa, ou do lar, ignoram as regras do 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tulo e usam os produtos de qualquer maneira,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vezes por causa do pouco tempo, outras por pregui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 e outras por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conhecerem, realmente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”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. Outra forte constata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que, essa falta de conhecimento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reflexo de 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tulos mal elaborados e com excesso de termos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cnicos, o que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adianta para a grande maioria da sociedade (RODRIGUES, 2009).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Como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mencionado, um trabalho recente mostrou que a maioria dos adultos com ensino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dio completo e renda familiar de 1 a 5 sal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nimos entrevistados desconsidera a postura ambiental do fabricante antes de comprar os produtos de limpeza e costuma comprar produtos de limpeza em embalagens fabricadas com material reciclado, enquanto apenas um ter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entrevistados respondeu que tem o h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bito de adquirir produtos de limpeza biodegrad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veis. Isto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, em geral a popula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tem alguma consci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dos riscos que os produtos de limpeza podem causar para a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e para o meio ambiente, apesar de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levarem estas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em considera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na hora de adquirir ou usar os produtos (CORREA, 2005)</w:t>
      </w: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Objetivos</w:t>
      </w:r>
    </w:p>
    <w:p>
      <w:pPr>
        <w:pStyle w:val="Cuerpo de text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284"/>
        <w:rPr>
          <w:rStyle w:val="Nenhum"/>
          <w:sz w:val="22"/>
          <w:szCs w:val="22"/>
          <w:lang w:val="pt-PT"/>
        </w:rPr>
      </w:pPr>
      <w:r>
        <w:rPr>
          <w:rStyle w:val="Nenhum"/>
          <w:sz w:val="22"/>
          <w:szCs w:val="22"/>
          <w:rtl w:val="0"/>
          <w:lang w:val="pt-PT"/>
        </w:rPr>
        <w:t xml:space="preserve">O objetivo deste trabalho </w:t>
      </w:r>
      <w:r>
        <w:rPr>
          <w:rStyle w:val="Nenhum"/>
          <w:sz w:val="22"/>
          <w:szCs w:val="22"/>
          <w:rtl w:val="0"/>
          <w:lang w:val="pt-PT"/>
        </w:rPr>
        <w:t xml:space="preserve">é </w:t>
      </w:r>
      <w:r>
        <w:rPr>
          <w:rStyle w:val="Nenhum"/>
          <w:sz w:val="22"/>
          <w:szCs w:val="22"/>
          <w:rtl w:val="0"/>
          <w:lang w:val="pt-PT"/>
        </w:rPr>
        <w:t>o de conscientizar os trabalhadores dom</w:t>
      </w:r>
      <w:r>
        <w:rPr>
          <w:rStyle w:val="Nenhum"/>
          <w:sz w:val="22"/>
          <w:szCs w:val="22"/>
          <w:rtl w:val="0"/>
          <w:lang w:val="pt-PT"/>
        </w:rPr>
        <w:t>é</w:t>
      </w:r>
      <w:r>
        <w:rPr>
          <w:rStyle w:val="Nenhum"/>
          <w:sz w:val="22"/>
          <w:szCs w:val="22"/>
          <w:rtl w:val="0"/>
          <w:lang w:val="pt-PT"/>
        </w:rPr>
        <w:t>sticos de Campinas e Regi</w:t>
      </w:r>
      <w:r>
        <w:rPr>
          <w:rStyle w:val="Nenhum"/>
          <w:sz w:val="22"/>
          <w:szCs w:val="22"/>
          <w:rtl w:val="0"/>
          <w:lang w:val="pt-PT"/>
        </w:rPr>
        <w:t>ã</w:t>
      </w:r>
      <w:r>
        <w:rPr>
          <w:rStyle w:val="Nenhum"/>
          <w:sz w:val="22"/>
          <w:szCs w:val="22"/>
          <w:rtl w:val="0"/>
          <w:lang w:val="pt-PT"/>
        </w:rPr>
        <w:t xml:space="preserve">o sobre os riscos </w:t>
      </w:r>
      <w:r>
        <w:rPr>
          <w:rStyle w:val="Nenhum"/>
          <w:sz w:val="22"/>
          <w:szCs w:val="22"/>
          <w:rtl w:val="0"/>
          <w:lang w:val="pt-PT"/>
        </w:rPr>
        <w:t xml:space="preserve">à </w:t>
      </w:r>
      <w:r>
        <w:rPr>
          <w:rStyle w:val="Nenhum"/>
          <w:sz w:val="22"/>
          <w:szCs w:val="22"/>
          <w:rtl w:val="0"/>
          <w:lang w:val="pt-PT"/>
        </w:rPr>
        <w:t>sa</w:t>
      </w:r>
      <w:r>
        <w:rPr>
          <w:rStyle w:val="Nenhum"/>
          <w:sz w:val="22"/>
          <w:szCs w:val="22"/>
          <w:rtl w:val="0"/>
          <w:lang w:val="pt-PT"/>
        </w:rPr>
        <w:t>ú</w:t>
      </w:r>
      <w:r>
        <w:rPr>
          <w:rStyle w:val="Nenhum"/>
          <w:sz w:val="22"/>
          <w:szCs w:val="22"/>
          <w:rtl w:val="0"/>
          <w:lang w:val="pt-PT"/>
        </w:rPr>
        <w:t>de que est</w:t>
      </w:r>
      <w:r>
        <w:rPr>
          <w:rStyle w:val="Nenhum"/>
          <w:sz w:val="22"/>
          <w:szCs w:val="22"/>
          <w:rtl w:val="0"/>
          <w:lang w:val="pt-PT"/>
        </w:rPr>
        <w:t>ã</w:t>
      </w:r>
      <w:r>
        <w:rPr>
          <w:rStyle w:val="Nenhum"/>
          <w:sz w:val="22"/>
          <w:szCs w:val="22"/>
          <w:rtl w:val="0"/>
          <w:lang w:val="pt-PT"/>
        </w:rPr>
        <w:t>o envolvidos no manuseio incorreto dos saneantes domissanit</w:t>
      </w:r>
      <w:r>
        <w:rPr>
          <w:rStyle w:val="Nenhum"/>
          <w:sz w:val="22"/>
          <w:szCs w:val="22"/>
          <w:rtl w:val="0"/>
          <w:lang w:val="pt-PT"/>
        </w:rPr>
        <w:t>á</w:t>
      </w:r>
      <w:r>
        <w:rPr>
          <w:rStyle w:val="Nenhum"/>
          <w:sz w:val="22"/>
          <w:szCs w:val="22"/>
          <w:rtl w:val="0"/>
          <w:lang w:val="pt-PT"/>
        </w:rPr>
        <w:t>rios atrav</w:t>
      </w:r>
      <w:r>
        <w:rPr>
          <w:rStyle w:val="Nenhum"/>
          <w:sz w:val="22"/>
          <w:szCs w:val="22"/>
          <w:rtl w:val="0"/>
          <w:lang w:val="pt-PT"/>
        </w:rPr>
        <w:t>é</w:t>
      </w:r>
      <w:r>
        <w:rPr>
          <w:rStyle w:val="Nenhum"/>
          <w:sz w:val="22"/>
          <w:szCs w:val="22"/>
          <w:rtl w:val="0"/>
          <w:lang w:val="pt-PT"/>
        </w:rPr>
        <w:t>s do oferecimento de oficinas sobre o assunto e promovendo atividades integradoras sobre utiliza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>o de equipamentos de prote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>o individual, estrat</w:t>
      </w:r>
      <w:r>
        <w:rPr>
          <w:rStyle w:val="Nenhum"/>
          <w:sz w:val="22"/>
          <w:szCs w:val="22"/>
          <w:rtl w:val="0"/>
          <w:lang w:val="pt-PT"/>
        </w:rPr>
        <w:t>é</w:t>
      </w:r>
      <w:r>
        <w:rPr>
          <w:rStyle w:val="Nenhum"/>
          <w:sz w:val="22"/>
          <w:szCs w:val="22"/>
          <w:rtl w:val="0"/>
          <w:lang w:val="pt-PT"/>
        </w:rPr>
        <w:t>gias de dilui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>o dos produtos e manufatura de saneantes alternativos, os chamados produtos verdes.</w:t>
      </w: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Metodolog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i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a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color w:val="000000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Para o in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cio do trabalho foram aplicados formul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para levantamento de dados sobre o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blico alvo, ou seja, os trabalhadores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de Campinas e Regi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o. Os formul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foram aplicados na sede do Sindicato dos Trabalhadores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de Campinas e nas subsedes de Valinhos e Sumar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sob orienta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integrantes do grupo de extens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pelas trabalhadoras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sticas volunt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rias que 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atendimento na sede e subsedes do sindicato. A coleta de dados referiu-se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realidade social, profissional e principalmente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rios.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foram ministradas oficinas as quais apresentaram alertas sobre a realidade das composi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micas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xicas 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e sobre  a responsabilidade no manuseio correto 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para se evitar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es, irrita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e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 indesejadas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da conscientiza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sobre a minimiza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da contamina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ambiental no descarte dos mesmos. As oficinas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contaram com atividades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ticas de dilui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produtos de limpeza sem perda de efici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e manufatura de produtos de limpeza alternativos utilizando-se materiais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xicos como vinagre, bicarbonato de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dio entre outros.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Este trabalho tamb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m teve aplica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espor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dica das trabalhadoras da Constru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Civil no Projeto de Educa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Permanate: Qualifica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da Constru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Sustent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vel, um dos projetos desenvolvidos pela PUC-Campinas no bairro Campo Grande, Campinas, SP.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color w:val="000000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Na ocasi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o, verificou-se a ocorr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ncia de rea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rgicas nas trabalhadoras tanto nas atividades construtivas quanto nas domiciliares.  O processo de desenvolvimento metodol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gico foi realizado atrav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s de divulga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midi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tica, folders, cartazes e palestras com especialistas no ramo. O desenvolvimento deste projeto requer tempo para esclerecer, motivar e atender a demanda existente.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color w:val="000000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color w:val="000000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color w:val="000000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color w:val="000000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color w:val="000000"/>
          <w:u w:color="000000"/>
          <w:rtl w:val="0"/>
          <w:lang w:val="pt-PT"/>
        </w:rPr>
      </w:pP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Resultados</w:t>
      </w:r>
    </w:p>
    <w:p>
      <w:pPr>
        <w:pStyle w:val="Título 2"/>
        <w:numPr>
          <w:ilvl w:val="0"/>
          <w:numId w:val="2"/>
        </w:numPr>
        <w:spacing w:before="360" w:after="240" w:line="400" w:lineRule="exact"/>
        <w:ind w:right="357"/>
        <w:jc w:val="left"/>
        <w:rPr>
          <w:rStyle w:val="Nenhum"/>
          <w:rFonts w:ascii="Arial" w:cs="Arial" w:hAnsi="Arial" w:eastAsia="Arial"/>
          <w:sz w:val="22"/>
          <w:szCs w:val="22"/>
          <w:u w:color="00000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Perfil social do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blico alvo </w:t>
      </w:r>
    </w:p>
    <w:p>
      <w:pPr>
        <w:pStyle w:val="Cuerpo de text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84" w:firstLine="316"/>
        <w:rPr>
          <w:rStyle w:val="Nenhum"/>
          <w:sz w:val="22"/>
          <w:szCs w:val="22"/>
          <w:lang w:val="pt-PT"/>
        </w:rPr>
      </w:pPr>
      <w:r>
        <w:rPr>
          <w:rStyle w:val="Nenhum"/>
          <w:sz w:val="22"/>
          <w:szCs w:val="22"/>
          <w:rtl w:val="0"/>
          <w:lang w:val="pt-PT"/>
        </w:rPr>
        <w:t>A aplica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>o de formul</w:t>
      </w:r>
      <w:r>
        <w:rPr>
          <w:rStyle w:val="Nenhum"/>
          <w:sz w:val="22"/>
          <w:szCs w:val="22"/>
          <w:rtl w:val="0"/>
          <w:lang w:val="pt-PT"/>
        </w:rPr>
        <w:t>á</w:t>
      </w:r>
      <w:r>
        <w:rPr>
          <w:rStyle w:val="Nenhum"/>
          <w:sz w:val="22"/>
          <w:szCs w:val="22"/>
          <w:rtl w:val="0"/>
          <w:lang w:val="pt-PT"/>
        </w:rPr>
        <w:t>rios que foram preenchidos pelas trabalhadoras dom</w:t>
      </w:r>
      <w:r>
        <w:rPr>
          <w:rStyle w:val="Nenhum"/>
          <w:sz w:val="22"/>
          <w:szCs w:val="22"/>
          <w:rtl w:val="0"/>
          <w:lang w:val="pt-PT"/>
        </w:rPr>
        <w:t>é</w:t>
      </w:r>
      <w:r>
        <w:rPr>
          <w:rStyle w:val="Nenhum"/>
          <w:sz w:val="22"/>
          <w:szCs w:val="22"/>
          <w:rtl w:val="0"/>
          <w:lang w:val="pt-PT"/>
        </w:rPr>
        <w:t>sticas de Campinas e Regi</w:t>
      </w:r>
      <w:r>
        <w:rPr>
          <w:rStyle w:val="Nenhum"/>
          <w:sz w:val="22"/>
          <w:szCs w:val="22"/>
          <w:rtl w:val="0"/>
          <w:lang w:val="pt-PT"/>
        </w:rPr>
        <w:t>ã</w:t>
      </w:r>
      <w:r>
        <w:rPr>
          <w:rStyle w:val="Nenhum"/>
          <w:sz w:val="22"/>
          <w:szCs w:val="22"/>
          <w:rtl w:val="0"/>
          <w:lang w:val="pt-PT"/>
        </w:rPr>
        <w:t>o revelou o perfil do p</w:t>
      </w:r>
      <w:r>
        <w:rPr>
          <w:rStyle w:val="Nenhum"/>
          <w:sz w:val="22"/>
          <w:szCs w:val="22"/>
          <w:rtl w:val="0"/>
          <w:lang w:val="pt-PT"/>
        </w:rPr>
        <w:t>ú</w:t>
      </w:r>
      <w:r>
        <w:rPr>
          <w:rStyle w:val="Nenhum"/>
          <w:sz w:val="22"/>
          <w:szCs w:val="22"/>
          <w:rtl w:val="0"/>
          <w:lang w:val="pt-PT"/>
        </w:rPr>
        <w:t>blico alvo em rela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>o a algumas caracter</w:t>
      </w:r>
      <w:r>
        <w:rPr>
          <w:rStyle w:val="Nenhum"/>
          <w:sz w:val="22"/>
          <w:szCs w:val="22"/>
          <w:rtl w:val="0"/>
          <w:lang w:val="pt-PT"/>
        </w:rPr>
        <w:t>í</w:t>
      </w:r>
      <w:r>
        <w:rPr>
          <w:rStyle w:val="Nenhum"/>
          <w:sz w:val="22"/>
          <w:szCs w:val="22"/>
          <w:rtl w:val="0"/>
          <w:lang w:val="pt-PT"/>
        </w:rPr>
        <w:t>sticas importantes que serviram de ponto de partida na defini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>o do nosso plano de a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 xml:space="preserve">o. </w:t>
      </w:r>
    </w:p>
    <w:p>
      <w:pPr>
        <w:pStyle w:val="Título 3"/>
        <w:pBdr>
          <w:top w:val="nil"/>
          <w:left w:val="nil"/>
          <w:bottom w:val="nil"/>
          <w:right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400" w:lineRule="exact"/>
        <w:ind w:left="284" w:right="96" w:firstLine="0"/>
        <w:jc w:val="left"/>
        <w:rPr>
          <w:rStyle w:val="Nenhum"/>
          <w:rFonts w:ascii="Arial" w:cs="Arial" w:hAnsi="Arial" w:eastAsia="Arial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  <w:lang w:val="es-ES_tradnl"/>
        </w:rPr>
        <w:t xml:space="preserve">1.1. </w:t>
      </w:r>
      <w:r>
        <w:rPr>
          <w:rStyle w:val="Nenhum"/>
          <w:rFonts w:ascii="Arial" w:hAnsi="Arial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  <w:lang w:val="pt-PT"/>
        </w:rPr>
        <w:t>Escolaridade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283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 xml:space="preserve">Para o perfil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escolaridade do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blico alvo (Figura 1) verificou-se que a maioria dos trabalhadores apresenta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vel fundamental incompleto (34%) acompanhado pelo fundamental completo (29%). Em seguida ensino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dio completo (20%), ensino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dio incompleto (10%) e ensino superior completo (7%). Esta distribui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vai de encontro aos dados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publicados na literatura com uma ligeira melhora por nos encontrarmos numa regi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metropolitana que se caracteriza por mais oportunidades.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73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uerpo de text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Style w:val="Nenhum"/>
          <w:sz w:val="22"/>
          <w:szCs w:val="22"/>
          <w:lang w:val="pt-PT"/>
        </w:rPr>
      </w:pPr>
      <w:r>
        <w:rPr>
          <w:rStyle w:val="Nenhum"/>
          <w:sz w:val="22"/>
          <w:szCs w:val="22"/>
          <w:rtl w:val="0"/>
          <w:lang w:val="pt-PT"/>
        </w:rPr>
        <w:t>Figura 1: Perfil de escolaridade do p</w:t>
      </w:r>
      <w:r>
        <w:rPr>
          <w:rStyle w:val="Nenhum"/>
          <w:sz w:val="22"/>
          <w:szCs w:val="22"/>
          <w:rtl w:val="0"/>
          <w:lang w:val="pt-PT"/>
        </w:rPr>
        <w:t>ú</w:t>
      </w:r>
      <w:r>
        <w:rPr>
          <w:rStyle w:val="Nenhum"/>
          <w:sz w:val="22"/>
          <w:szCs w:val="22"/>
          <w:rtl w:val="0"/>
          <w:lang w:val="pt-PT"/>
        </w:rPr>
        <w:t>blico alvo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73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  <w:drawing>
          <wp:inline distT="0" distB="0" distL="0" distR="0">
            <wp:extent cx="4155948" cy="17916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4877" t="48147" r="29096" b="20077"/>
                    <a:stretch>
                      <a:fillRect/>
                    </a:stretch>
                  </pic:blipFill>
                  <pic:spPr>
                    <a:xfrm>
                      <a:off x="0" y="0"/>
                      <a:ext cx="4155948" cy="1791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de text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Style w:val="Nenhum"/>
          <w:sz w:val="22"/>
          <w:szCs w:val="22"/>
          <w:lang w:val="pt-PT"/>
        </w:rPr>
      </w:pPr>
      <w:r>
        <w:rPr>
          <w:rStyle w:val="Nenhum"/>
          <w:sz w:val="22"/>
          <w:szCs w:val="22"/>
          <w:rtl w:val="0"/>
          <w:lang w:val="pt-PT"/>
        </w:rPr>
        <w:t>Fonte: Pr</w:t>
      </w:r>
      <w:r>
        <w:rPr>
          <w:rStyle w:val="Nenhum"/>
          <w:sz w:val="22"/>
          <w:szCs w:val="22"/>
          <w:rtl w:val="0"/>
          <w:lang w:val="pt-PT"/>
        </w:rPr>
        <w:t>ó</w:t>
      </w:r>
      <w:r>
        <w:rPr>
          <w:rStyle w:val="Nenhum"/>
          <w:sz w:val="22"/>
          <w:szCs w:val="22"/>
          <w:rtl w:val="0"/>
          <w:lang w:val="pt-PT"/>
        </w:rPr>
        <w:t>pria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283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283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Ainda sobre o perfil social, foi poss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vel verificar que a maioria das empregadas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casada e com uma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dia de dois filhos, revelando-se uma realidade de divis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entre os trabalhos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de seus lares 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dos lares de sues empregadores. Foi poss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vel confirmar este cotidiano cansativo quando 76% das trabalhadoras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sticas disseram acordar entre as 5 e 7h da manh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ã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e 63% indo dormir entre 22 e 24h. </w:t>
      </w:r>
    </w:p>
    <w:p>
      <w:pPr>
        <w:pStyle w:val="Título 3"/>
        <w:pBdr>
          <w:top w:val="nil"/>
          <w:left w:val="nil"/>
          <w:bottom w:val="nil"/>
          <w:right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400" w:lineRule="exact"/>
        <w:ind w:left="284" w:right="96" w:firstLine="0"/>
        <w:jc w:val="left"/>
        <w:rPr>
          <w:rStyle w:val="Nenhum"/>
          <w:rFonts w:ascii="Arial" w:cs="Arial" w:hAnsi="Arial" w:eastAsia="Arial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  <w:lang w:val="es-ES_tradnl"/>
        </w:rPr>
        <w:t xml:space="preserve">1.2. </w:t>
      </w:r>
      <w:r>
        <w:rPr>
          <w:rStyle w:val="Nenhum"/>
          <w:rFonts w:ascii="Arial" w:hAnsi="Arial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  <w:lang w:val="pt-PT"/>
        </w:rPr>
        <w:t>As rea</w:t>
      </w:r>
      <w:r>
        <w:rPr>
          <w:rStyle w:val="Nenhum"/>
          <w:rFonts w:ascii="Arial" w:hAnsi="Arial" w:hint="default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i w:val="1"/>
          <w:iCs w:val="1"/>
          <w:spacing w:val="0"/>
          <w:sz w:val="22"/>
          <w:szCs w:val="22"/>
          <w:u w:color="000000"/>
          <w:rtl w:val="0"/>
          <w:lang w:val="pt-PT"/>
        </w:rPr>
        <w:t>rgicas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Em rela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rios, a coleta de dados revelou o detergente, o sab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em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ó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e 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 como os saneantes mais utilizados pelas trabalhadoras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sticas. Associada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rios, foram coletados dados sobre a ocorr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rgicas. A Figura 2 ilustra a ocorr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destas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em 53% das respondentes, um percentual consider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vel e preocupante. 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Figura 2: Ocorr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 no manuseio de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0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  <w:drawing>
          <wp:inline distT="0" distB="0" distL="0" distR="0">
            <wp:extent cx="2865122" cy="146960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2" cy="1469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567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Fonte: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pria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56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283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Dentre os tipos de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rgicas, destacaram-se as irrita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de pele e de olhos, as coceiras e dificuldades respirat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rias como as mais comuns, totalizando 83% do total (Figura 3)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Figura 3: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 mais comuns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  <w:drawing>
          <wp:inline distT="0" distB="0" distL="0" distR="0">
            <wp:extent cx="3240833" cy="1608487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33" cy="1608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Fonte: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pria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Um dado que, na vis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do grupo, destacou-se como preocupante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que apenas 33% das trabalhadoras procurarem cuidados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dicos quando constatam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 (Figura 4)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de outras posturas inadequadas como a auto medica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(16%), a falta de iniciativa em comunicar ao empregador e a espera at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passarem os sintomas (36%).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Figura 4: Comportamento frente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  <w:drawing>
          <wp:inline distT="0" distB="0" distL="0" distR="0">
            <wp:extent cx="3019650" cy="1520192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650" cy="1520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Fonte: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pria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Em rela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equipamentos de prote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individual (EPIs), 52% das trabalhadoras confirmaram que utilizam, dado considerado positivo pelo grupo mas que tem de ser ampliado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quase sua totalidade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que os EPIs contribuir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efetivamente para a diminui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incid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rgicas. Dentre os EPIs mais utilizados, destacam-se as luvas com 46%, seguidas pelo avental com 24% e pelas botas com 22%. Em conversas informais com as trabalhadoras durante o preenchimento dos formul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rios, constatou-se que em rela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EPIs, h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falta de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sobre a import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deste procedimento 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uma resist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ncia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justificada na perda da sensibilidade das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os, aumento no tempo de execu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das tarefas entre outros motivos. 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Finalmente, destaca-se um dado coletado pelos formul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que acreditamos ser o mais cr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tico, o fato de 25% das trabalhadoras admitirem a 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de natureza clandestina. A preocupa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mais do que justificada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que pra os saneantes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h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controle da formula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mica.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Uma primeira oficina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foi ministrada sendo de car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ter introdut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 a qual tratou da defini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rios, dos tipos mais comuns e das estat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sticas oficiais de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o. Abordou-se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a import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se encarar os saneantes como formula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micas e como tal com potencial de causar danos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e ao meio ambiente. Conseq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ü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entemente discutiu-se a import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da 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EPIs para se diminuir os riscos de contamina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alertando-se para problema da 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produtos clandestinos, estabelecendo-se um paralelo com dados oficiais do grande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mero de ocorr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ncias de interna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devido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rios clandestinos. Nesta oficina foram fornecidos os telefones e todos os meios de acesso 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os ligados ao esclarecimento sobre a toxicidade dos saneantes como os Centros de Assist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Toxil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gica (CEATOX), o Sistema Nacional de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xico Farmacol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gicas (SINITOX), o corpo de bombeiros e a 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Nacional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 (ANVISA). Foi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m discutido o manuseio correto da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ria, um saneante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base de hipoclorito de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dio com percentual de 2,0 a 2,5% de cloro ativo e bastante utilizado na limpeza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stica. Alertou-se para 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destes saneantes em ambientes fechados e nunca dilu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do em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auqecida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que os vapores desprendidos certamente causariam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nas vias respirat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rias. E o mais importante, enfatizou-se sobre o risco de acidentes ao se misturar 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com outros saneantes como aqueles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base de amon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aco 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vinagre,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tica comum entre as trabalhadoras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sticas. As misturas resultam em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micas que desprendem gases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xicos como a am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nia e as cloroaminas, irritantes das vias respirat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rias. Foi realizada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demonstra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do efeito alvejante da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 igualmente alcan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ado utilizando-se dez e cinco tampinhas deste saneante dilu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das em um litro de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gua. Duas camisetas brancas foram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sujas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com massa de tomate e tratadas com as duas dilui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sendo que ambas ficaram totalmente brancas ap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quinze minutos de exposi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 posterior enx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ü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e. O objetivo foi alertar as trabalhadoras para o uso racional e sustent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vel de um saneante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comum na limpeza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 e que muitas vezes a dilui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saneantes surte o mesmo efeito do que quando utilizados de forma mais concentrada. Durante os quinze minutos de exposi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das camisetas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à 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ria, foi exibido um v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deo editado pelo grupo com a finalidade de refor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ar os assuntos abordados e fixar algumas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ticas importantes. Esse v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deo 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dispon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vel em </w:t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rtl w:val="0"/>
          <w:lang w:val="pt-PT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rtl w:val="0"/>
          <w:lang w:val="pt-PT"/>
        </w:rPr>
        <w:instrText xml:space="preserve"> HYPERLINK "https://www.youtube.com/watch?v=CEc910tMEiE"</w:instrText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rtl w:val="0"/>
          <w:lang w:val="pt-PT"/>
        </w:rPr>
        <w:fldChar w:fldCharType="separate" w:fldLock="0"/>
      </w:r>
      <w:r>
        <w:rPr>
          <w:rStyle w:val="Hyperlink.1"/>
          <w:rFonts w:ascii="Arial" w:hAnsi="Arial"/>
          <w:color w:val="0000ff"/>
          <w:sz w:val="22"/>
          <w:szCs w:val="22"/>
          <w:u w:val="single" w:color="0000ff"/>
          <w:rtl w:val="0"/>
          <w:lang w:val="pt-PT"/>
        </w:rPr>
        <w:t>https://www.youtube.com/watch?v=CEc910tMEiE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fldChar w:fldCharType="end" w:fldLock="0"/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 oficina foi finalizada com a aplica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formul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avaliativo da oficina por parte do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blico alvo. A seguir as perguntas e os percentuais das respostas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ilustradas na tabela abaixo referente a um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blico de doze trabalhadoras.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Tabela 1: Question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 avaliativo da primeira oficina</w:t>
      </w:r>
    </w:p>
    <w:tbl>
      <w:tblPr>
        <w:tblW w:w="952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36"/>
        <w:gridCol w:w="737"/>
        <w:gridCol w:w="750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80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Perguntas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Sim</w:t>
            </w:r>
          </w:p>
        </w:tc>
        <w:tc>
          <w:tcPr>
            <w:tcW w:type="dxa" w:w="75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0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numPr>
                <w:ilvl w:val="0"/>
                <w:numId w:val="3"/>
              </w:numPr>
              <w:bidi w:val="0"/>
              <w:ind w:right="0"/>
              <w:jc w:val="center"/>
              <w:rPr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Voc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 xml:space="preserve">ê 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 xml:space="preserve">conhecia </w:t>
            </w:r>
            <w:r>
              <w:rPr>
                <w:rStyle w:val="Nenhum"/>
                <w:rFonts w:ascii="Arial" w:hAnsi="Arial"/>
                <w:b w:val="1"/>
                <w:bCs w:val="1"/>
                <w:i w:val="1"/>
                <w:iCs w:val="1"/>
                <w:u w:color="000000"/>
                <w:rtl w:val="0"/>
                <w:lang w:val="pt-PT"/>
              </w:rPr>
              <w:t>produtos de limpeza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 xml:space="preserve"> como </w:t>
            </w:r>
            <w:r>
              <w:rPr>
                <w:rStyle w:val="Nenhum"/>
                <w:rFonts w:ascii="Arial" w:hAnsi="Arial"/>
                <w:b w:val="1"/>
                <w:bCs w:val="1"/>
                <w:i w:val="1"/>
                <w:iCs w:val="1"/>
                <w:u w:color="000000"/>
                <w:rtl w:val="0"/>
                <w:lang w:val="pt-PT"/>
              </w:rPr>
              <w:t>saneantes domissanit</w:t>
            </w:r>
            <w:r>
              <w:rPr>
                <w:rStyle w:val="Nenhum"/>
                <w:rFonts w:ascii="Arial" w:hAnsi="Arial" w:hint="default"/>
                <w:b w:val="1"/>
                <w:bCs w:val="1"/>
                <w:i w:val="1"/>
                <w:iCs w:val="1"/>
                <w:u w:color="000000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i w:val="1"/>
                <w:iCs w:val="1"/>
                <w:u w:color="000000"/>
                <w:rtl w:val="0"/>
                <w:lang w:val="pt-PT"/>
              </w:rPr>
              <w:t>rios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 xml:space="preserve"> ?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75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0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" w:hAnsi="Arial"/>
                <w:b w:val="1"/>
                <w:bCs w:val="1"/>
                <w:u w:color="000000"/>
                <w:lang w:val="pt-PT"/>
              </w:rPr>
            </w:pP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Voc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 xml:space="preserve">ê 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tem o costume de conservar os produtos de limpezas em locais separados, longe de crian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as e animais dom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sticos?</w:t>
            </w:r>
          </w:p>
        </w:tc>
        <w:tc>
          <w:tcPr>
            <w:tcW w:type="dxa" w:w="7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11</w:t>
            </w:r>
          </w:p>
        </w:tc>
        <w:tc>
          <w:tcPr>
            <w:tcW w:type="dxa" w:w="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0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" w:hAnsi="Arial"/>
                <w:b w:val="1"/>
                <w:bCs w:val="1"/>
                <w:u w:color="000000"/>
                <w:lang w:val="pt-PT"/>
              </w:rPr>
            </w:pP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Voc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 xml:space="preserve">ê 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 xml:space="preserve">tinha o conhecimento de que diluindo a 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gua sanit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 xml:space="preserve">ria em quantidades adequadas e corretas, o resultado 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 xml:space="preserve">é 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o mesmo obtido?</w:t>
            </w:r>
          </w:p>
        </w:tc>
        <w:tc>
          <w:tcPr>
            <w:tcW w:type="dxa" w:w="73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75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0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9"/>
              </w:numPr>
              <w:spacing w:line="240" w:lineRule="auto"/>
              <w:jc w:val="center"/>
              <w:rPr>
                <w:rFonts w:ascii="Arial" w:hAnsi="Arial"/>
                <w:b w:val="1"/>
                <w:bCs w:val="1"/>
                <w:u w:color="000000"/>
                <w:lang w:val="pt-PT"/>
              </w:rPr>
            </w:pP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A partir de hoje, vai come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ar a utilizar os EPI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’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 xml:space="preserve">s visando 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preven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o de intoxica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es?</w:t>
            </w:r>
          </w:p>
        </w:tc>
        <w:tc>
          <w:tcPr>
            <w:tcW w:type="dxa" w:w="7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11</w:t>
            </w:r>
          </w:p>
        </w:tc>
        <w:tc>
          <w:tcPr>
            <w:tcW w:type="dxa" w:w="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0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11"/>
              </w:numPr>
              <w:spacing w:line="240" w:lineRule="auto"/>
              <w:jc w:val="center"/>
              <w:rPr>
                <w:rFonts w:ascii="Arial" w:hAnsi="Arial"/>
                <w:b w:val="1"/>
                <w:bCs w:val="1"/>
                <w:u w:color="000000"/>
                <w:lang w:val="pt-PT"/>
              </w:rPr>
            </w:pP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Voc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 xml:space="preserve">ê 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tem o h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bito de ler os r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tulos dos produtos de limpeza?</w:t>
            </w:r>
          </w:p>
        </w:tc>
        <w:tc>
          <w:tcPr>
            <w:tcW w:type="dxa" w:w="73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75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0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13"/>
              </w:numPr>
              <w:spacing w:line="240" w:lineRule="auto"/>
              <w:jc w:val="center"/>
              <w:rPr>
                <w:rFonts w:ascii="Arial" w:hAnsi="Arial"/>
                <w:b w:val="1"/>
                <w:bCs w:val="1"/>
                <w:u w:color="000000"/>
                <w:lang w:val="pt-PT"/>
              </w:rPr>
            </w:pP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Conhecia a CEATOX, FIOCRUZ, SINITOX e ANVISA, que buscam levar o melhor para a vida dos trabalhadores dom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sticos?</w:t>
            </w:r>
          </w:p>
        </w:tc>
        <w:tc>
          <w:tcPr>
            <w:tcW w:type="dxa" w:w="7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0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/>
                <w:b w:val="1"/>
                <w:bCs w:val="1"/>
                <w:u w:color="000000"/>
                <w:lang w:val="pt-PT"/>
              </w:rPr>
            </w:pP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Est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 xml:space="preserve">á 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oficina te ajudou em alguma coisa?</w:t>
            </w:r>
          </w:p>
        </w:tc>
        <w:tc>
          <w:tcPr>
            <w:tcW w:type="dxa" w:w="73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12</w:t>
            </w:r>
          </w:p>
        </w:tc>
        <w:tc>
          <w:tcPr>
            <w:tcW w:type="dxa" w:w="75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80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" w:hAnsi="Arial"/>
                <w:b w:val="1"/>
                <w:bCs w:val="1"/>
                <w:u w:color="000000"/>
                <w:lang w:val="pt-PT"/>
              </w:rPr>
            </w:pP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Recomendaria esta oficina para uma colega de profiss</w:t>
            </w:r>
            <w:r>
              <w:rPr>
                <w:rStyle w:val="Nenhum"/>
                <w:rFonts w:ascii="Arial" w:hAnsi="Arial" w:hint="default"/>
                <w:b w:val="1"/>
                <w:bCs w:val="1"/>
                <w:u w:color="000000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>o?</w:t>
            </w:r>
          </w:p>
        </w:tc>
        <w:tc>
          <w:tcPr>
            <w:tcW w:type="dxa" w:w="7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12</w:t>
            </w:r>
          </w:p>
        </w:tc>
        <w:tc>
          <w:tcPr>
            <w:tcW w:type="dxa" w:w="75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0</w:t>
            </w:r>
          </w:p>
        </w:tc>
      </w:tr>
    </w:tbl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ind w:left="108" w:right="0" w:hanging="108"/>
        <w:jc w:val="center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Fonte: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pria (dados coletados a partir da aplica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formul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a 12 trabalhadoras)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Dos dados da tabela destacam-se os conhecimentos adquiridos pelo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blico alvo no que se refere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defini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 termo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rios, a constata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do efeito alvejante da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gua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 mesmo quando mais dilu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da, a conscientiza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sobre a utiliza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 EPIs, o alerta sobre a necessidade de leitura dos 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tulos dos saneantes, o conhecimento sobre exist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ncia de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os informativos para melhor qualidade de vida das trabalhadoras e a recomenda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da oficina por todas participantes. Adicionalmente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quest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7 da tabela 1, as trabalhadoras citaram que 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alertas 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misturar saneantes, a evitarem o uso abusivo dos saneantes, a conhecer melhor os produtos de limpeza, a terem mais cuidado com a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de e a utilizarem do EPIs. </w:t>
      </w: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Conclusiones</w:t>
      </w:r>
      <w:r>
        <w:rPr>
          <w:rStyle w:val="Nenhum"/>
          <w:rFonts w:ascii="Arial" w:hAnsi="Arial"/>
          <w:i w:val="1"/>
          <w:iCs w:val="1"/>
          <w:sz w:val="22"/>
          <w:szCs w:val="22"/>
          <w:u w:color="000000"/>
          <w:rtl w:val="0"/>
          <w:lang w:val="es-ES_tradnl"/>
        </w:rPr>
        <w:t xml:space="preserve"> 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Conforme resultados apresentados e discutidos, constata-se a import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 deste trabalho de conscientiza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 respeito do manuseio correto de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j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que o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blico alvo apresenta um baixo grau de escolaridade e encontra-se inserido numa realidade profissional muito desgastante e cansativa, acumulando trabalhos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de seus lares 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dos lares em que trabalham. A desinforma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em rela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aos riscos advindos do manuseio inconsciente dos saneantes e a falta de iniciativa na busca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que as impedem de conhecer melhor os produtos de limpeza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ingredientes decisivos no aumento da possibilidade de apresentarem rea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rgicas. O trabalho de extens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proposto por vai de encontro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necessidade de mudar esta realidade, oferecendo-lhes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e 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mulos que despertem a curiosidade e o prazer na busca de melhor qualidade de vida em seu lares e tamb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 no trabalho. As trabalhadoras foram ouvidas durante e ap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 a oficina e o grupo teve o cuidado de colher sugest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sobre quais assuntos elas gostariam de ter mais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nos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ximos encontros. </w:t>
      </w: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357" w:right="357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Título 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before="360" w:after="240" w:line="400" w:lineRule="exact"/>
        <w:ind w:left="284" w:right="357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es-ES_tradnl"/>
        </w:rPr>
        <w:t>Referencias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357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VERES, L. (2008). A extens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como um princ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pio de aprendizagem. Di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logos. vol. 10,   8-17.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357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Texto de nota de fi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240" w:line="360" w:lineRule="auto"/>
        <w:ind w:left="284" w:firstLine="0"/>
        <w:jc w:val="both"/>
      </w:pPr>
      <w:r>
        <w:rPr>
          <w:rtl w:val="0"/>
          <w:lang w:val="pt-PT"/>
        </w:rPr>
        <w:t>National Institute of Arthritis and Musculoskeletal and Skin Diseases (2001). Questions and answers</w:t>
      </w:r>
    </w:p>
    <w:p>
      <w:pPr>
        <w:pStyle w:val="Texto de nota de fi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240" w:line="360" w:lineRule="auto"/>
        <w:ind w:left="284" w:firstLine="0"/>
        <w:jc w:val="both"/>
      </w:pPr>
      <w:r>
        <w:rPr>
          <w:rtl w:val="0"/>
          <w:lang w:val="pt-PT"/>
        </w:rPr>
        <w:t>about knee problems [em linha]. National Institute of Arthritis and Musculoskeletal and Skin Diseases</w:t>
      </w:r>
    </w:p>
    <w:p>
      <w:pPr>
        <w:pStyle w:val="Texto de nota de fi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240" w:line="360" w:lineRule="auto"/>
        <w:ind w:left="284" w:firstLine="0"/>
        <w:jc w:val="both"/>
      </w:pPr>
      <w:r>
        <w:rPr>
          <w:rtl w:val="0"/>
          <w:lang w:val="pt-PT"/>
        </w:rPr>
        <w:t>(NIAMS) Web site. Acedido Junho 7, 2009, em http://www.niams.nih.gov/hi/topics/kneeprobs/</w:t>
      </w:r>
    </w:p>
    <w:p>
      <w:pPr>
        <w:pStyle w:val="Texto de nota de fi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240" w:line="360" w:lineRule="auto"/>
        <w:ind w:left="284" w:firstLine="0"/>
        <w:jc w:val="both"/>
      </w:pPr>
      <w:r>
        <w:rPr>
          <w:rtl w:val="0"/>
          <w:lang w:val="pt-PT"/>
        </w:rPr>
        <w:t xml:space="preserve">kneeqa.htm. </w:t>
      </w:r>
    </w:p>
    <w:p>
      <w:pPr>
        <w:pStyle w:val="Texto de nota de fi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240" w:line="360" w:lineRule="auto"/>
        <w:ind w:left="284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ANVISA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 (2012)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Regulamento para o registro de produtos saneantes domissanit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com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antimicrobiana.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Acessado em Maio, 2015,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em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 http://www.anvisa.gov.br/legis/portarias/15_88/htm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Texto de nota de fi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240" w:line="360" w:lineRule="auto"/>
        <w:ind w:left="284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PEREIRA JUNIOR, A. M.; SILVA, G. V.; QUEIROZ, S. E. E.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(2012)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Levantamento das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sobre produtos saneantes domisanit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e dos problemas causados por estes no munic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pio de Ipameri, GO.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II Congresso Brasileiro de Gest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Ambiental, Goi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nia, Goi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SILVA, J. L.; MENDES, T. S.; OLIVEIRA, D. F. (2013). O perigo dos produtos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sticos. Acessado em Agosto 30, 2015, em </w:t>
      </w:r>
      <w:r>
        <w:rPr>
          <w:rStyle w:val="Nenhum"/>
          <w:rFonts w:ascii="Arial" w:hAnsi="Arial"/>
          <w:color w:val="0000ff"/>
          <w:sz w:val="22"/>
          <w:szCs w:val="22"/>
          <w:u w:color="0000ff"/>
          <w:rtl w:val="0"/>
          <w:lang w:val="pt-PT"/>
        </w:rPr>
        <w:t>http://annq.org/eventos/upload/1330119994.pdf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CORR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A, L. M. L. (2005).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e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de: um estudo sobre a exposi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empregadas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sticas. Disserta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(Mestrado em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de Coletiva)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cleo de estudos em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Coletiva, Universidade Federal do Rio de Janeiro, Rio de Janeiro.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SANTANA, V. S.; AMORIM A. M.; OLIVEIRA, R.; XAVIER, S.; IRIART, J.; BELITARDO, L. (2003). Emprego em servi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e acidentes de trabalho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fatais, Revista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blica, 37 (1), 65-74.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FREITAS, R. F.; ROYO, V. A.; MOURA, P. M. S. (2012). Avalia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 risco de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por medicamentos,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e agrot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xicos na popula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de Juramento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MG. Conex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ci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(Online), 7 (1), 46-53.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Portaria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809/90 de 10 de Setembro. Di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 da Rep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blica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209/90 - I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rie. Minist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 da Agricultura, Pescas e Alimenta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o, da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e do Ambiente e Recursos Naturais.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NP 405-1 (1994). Norma Portuguesa para refer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ncias bibliogr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ficas: Documentos impressos. Lisboa: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Instituto Portugu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s da Qualidade. 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Resolu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RE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913, de 25 de junho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 xml:space="preserve">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ANVISA. (2001). Disp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 sobre a obrigatoriedade de Notifica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de Risco I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RDC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184, de 22 de outubro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 xml:space="preserve">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ANVISA. (2001). Resolu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o: O Registro de Produtos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e Afins, de Uso Domiciliar, Institucional e Profissional s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efetuados levando-se em conta a avalia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 o gerenciamento do risco.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Resolu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RDC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35, de 03 de junho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 xml:space="preserve">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ANVISA. (2008): Disp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 sobre conservantes permitidos para produtos saneantes.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Resolu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RDC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225, de 25 de agosto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 xml:space="preserve">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ANVISA. (2003): Institui o modelo do Certificado de Boas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ticas de Fabrica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para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e Modelo de Formul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 de Peti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Portaria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327, de 30 de julho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 xml:space="preserve">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ANVISA. (1997): Determina a todos os estabelecimentos produtores de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rios, o cumprimento das diretrizes estabelecidas pelos Regulamentos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cnicos - Boas Pr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ticas de Fabrica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e Controle (BPF e C) e revoga a Portaria n. 58, de 12 de julho de 1995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left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Portaria 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10, de 15 de setembro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 xml:space="preserve">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ANVISA. (1980): Aprova as normas anexas a serem obedecidas pelos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 e seus cong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neres, submetidos ao regime da Lei no 6.360, de 23 de setembro de 1976, do Decreto no 79.094, de 05 de janeiro de 1977 e demais normas regulamentares, no que diz respeito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sua rotulagem e embalagem.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ANVISA. (2013). Saneantes: conceitos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cnicos. Acessado em Agosto,30, 2015 em </w:t>
      </w:r>
      <w:r>
        <w:rPr>
          <w:rStyle w:val="Nenhum"/>
          <w:rFonts w:ascii="Arial" w:hAnsi="Arial"/>
          <w:color w:val="0000ff"/>
          <w:sz w:val="22"/>
          <w:szCs w:val="22"/>
          <w:u w:color="0000ff"/>
          <w:rtl w:val="0"/>
          <w:lang w:val="pt-PT"/>
        </w:rPr>
        <w:t>http://www.anvisa.gov.br/saneantes/conceito.htm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ANVISA. (2013). Informe sobre rotulagem de produtos saneantes. Acessado em Ago, 30, 2015 em: </w:t>
      </w:r>
      <w:r>
        <w:rPr>
          <w:rStyle w:val="Nenhum"/>
          <w:rFonts w:ascii="Arial" w:hAnsi="Arial"/>
          <w:color w:val="0000ff"/>
          <w:sz w:val="22"/>
          <w:szCs w:val="22"/>
          <w:u w:color="0000ff"/>
          <w:rtl w:val="0"/>
          <w:lang w:val="pt-PT"/>
        </w:rPr>
        <w:t>http://www.anvisa.gov.br/-saneantes/informe_saneantes_v3.doc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AG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DE VIGIL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 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ANVISA (2013). Orienta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es para os consumidores de saneantes. Acessado em Agosto, 30, 2015 em: </w:t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rtl w:val="0"/>
          <w:lang w:val="pt-PT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rtl w:val="0"/>
          <w:lang w:val="pt-PT"/>
        </w:rPr>
        <w:instrText xml:space="preserve"> HYPERLINK "http://www.anvisa.gov.br/saneantes/cartilha_saneantes.pdf"</w:instrText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rtl w:val="0"/>
          <w:lang w:val="pt-PT"/>
        </w:rPr>
        <w:fldChar w:fldCharType="separate" w:fldLock="0"/>
      </w:r>
      <w:r>
        <w:rPr>
          <w:rStyle w:val="Hyperlink.1"/>
          <w:rFonts w:ascii="Arial" w:hAnsi="Arial"/>
          <w:color w:val="0000ff"/>
          <w:sz w:val="22"/>
          <w:szCs w:val="22"/>
          <w:u w:val="single" w:color="0000ff"/>
          <w:rtl w:val="0"/>
          <w:lang w:val="pt-PT"/>
        </w:rPr>
        <w:t>http://www.anvisa.gov.br/saneantes/cartilha_saneantes.pdf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fldChar w:fldCharType="end" w:fldLock="0"/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0" w:right="0" w:firstLine="0"/>
        <w:jc w:val="both"/>
        <w:rPr>
          <w:rStyle w:val="Nenhum"/>
          <w:rFonts w:ascii="Arial" w:cs="Arial" w:hAnsi="Arial" w:eastAsia="Arial"/>
          <w:color w:val="000000"/>
          <w:u w:color="000000"/>
          <w:rtl w:val="0"/>
          <w:lang w:val="pt-PT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RODRIGUES, C. D. R. (2009). Comunica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de Risco e Comunica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Publicit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ria de Produtos Saneantes Domissanit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rios. XXXII Congresso Brasileiro de Ci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ncias da Comunica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o, Intercom, Sociedade Brasileira de Estudos Interdisciplinares da Comunica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o, Curitiba, Paran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ASSOCIA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BRASILEIRA DAS IND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STRIAS DE PRODUTOS DE LIMPEZA E AFINS (ABIPLA). (2013). Movimento Limpeza Consciente: Uso Correto de Produtos de Limpeza e Destina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Adequada de Embalagens.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Acessado em agosto, 30, 2015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 em: </w:t>
      </w:r>
      <w:r>
        <w:rPr>
          <w:rStyle w:val="Nenhum"/>
          <w:rFonts w:ascii="Arial" w:hAnsi="Arial"/>
          <w:color w:val="0000ff"/>
          <w:sz w:val="22"/>
          <w:szCs w:val="22"/>
          <w:u w:color="0000ff"/>
          <w:rtl w:val="0"/>
          <w:lang w:val="pt-PT"/>
        </w:rPr>
        <w:t>http://www.abipla.org.br/novo/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FUNDA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O PROCON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SP. (2008) Cuidados com os produtos de limpeza e desinfetantes.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en-US"/>
        </w:rPr>
        <w:t>Boletim Informativo, 06.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PETILLO, V. L. S.; PHILIPPI JR., A. (2002) A preven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da polui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o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mica de interiores e o uso de produtos de limpeza. In: </w:t>
      </w:r>
      <w:r>
        <w:rPr>
          <w:rStyle w:val="Nenhum"/>
          <w:rFonts w:ascii="Arial" w:hAnsi="Arial"/>
          <w:i w:val="1"/>
          <w:iCs w:val="1"/>
          <w:sz w:val="22"/>
          <w:szCs w:val="22"/>
          <w:u w:color="000000"/>
          <w:rtl w:val="0"/>
          <w:lang w:val="pt-PT"/>
        </w:rPr>
        <w:t>XXVIII Congreso Interamiericano de Ingenhar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i w:val="1"/>
          <w:iCs w:val="1"/>
          <w:sz w:val="22"/>
          <w:szCs w:val="22"/>
          <w:u w:color="000000"/>
          <w:rtl w:val="0"/>
          <w:lang w:val="pt-PT"/>
        </w:rPr>
        <w:t>a Sanit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i w:val="1"/>
          <w:iCs w:val="1"/>
          <w:sz w:val="22"/>
          <w:szCs w:val="22"/>
          <w:u w:color="000000"/>
          <w:rtl w:val="0"/>
          <w:lang w:val="pt-PT"/>
        </w:rPr>
        <w:t>ria y Ambiental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, Canc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n, 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xico.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BOCHNER, R.; SOUZA, V. M. F. A. (2008). Panorama das Intoxica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e Envenenamentos Registrados no Brasil pelo Sistema Nacional de Informa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es T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xico-Farmacol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gicas (SINITOX), Revista Racine, 18 (106), 44-58.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color w:val="0000ff"/>
          <w:sz w:val="22"/>
          <w:szCs w:val="22"/>
          <w:u w:color="0000ff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COSTA, L. R. Kit f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rmulas 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como fabricar produtos de limpeza. Acessado em Agosto,30, 2015 em em: </w:t>
      </w:r>
      <w:r>
        <w:rPr>
          <w:rStyle w:val="Nenhum"/>
          <w:rFonts w:ascii="Arial" w:hAnsi="Arial"/>
          <w:color w:val="0000ff"/>
          <w:sz w:val="22"/>
          <w:szCs w:val="22"/>
          <w:u w:color="0000ff"/>
          <w:rtl w:val="0"/>
          <w:lang w:val="pt-PT"/>
        </w:rPr>
        <w:t xml:space="preserve">http://infomegashop.com.br/loja/product_info.php?products_id=67 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Style w:val="Nenhum"/>
          <w:rFonts w:ascii="Arial" w:cs="Arial" w:hAnsi="Arial" w:eastAsia="Arial"/>
          <w:sz w:val="22"/>
          <w:szCs w:val="22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CURSOS INOVA. Aprenda Fazer Produtos de Limpezas. Dispon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 xml:space="preserve">vel em: </w:t>
      </w:r>
      <w:r>
        <w:rPr>
          <w:rStyle w:val="Nenhum"/>
          <w:rFonts w:ascii="Arial" w:hAnsi="Arial"/>
          <w:color w:val="0000ff"/>
          <w:sz w:val="22"/>
          <w:szCs w:val="22"/>
          <w:u w:color="0000ff"/>
          <w:rtl w:val="0"/>
          <w:lang w:val="pt-PT"/>
        </w:rPr>
        <w:t xml:space="preserve">www.cursosinova.com.br 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Acesso em: 30 ago. 2013.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after="240" w:line="360" w:lineRule="auto"/>
        <w:ind w:left="284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CAL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CIO, M. Produtos qu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micos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sticos: um perigo disfar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ado. Como o manuseio incorreto dos artigos dom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sticos pode colocar a sa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de do usu</w:t>
      </w:r>
      <w:r>
        <w:rPr>
          <w:rStyle w:val="Nenhum"/>
          <w:rFonts w:ascii="Arial" w:hAnsi="Arial" w:hint="default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rio em risco. (2009). Acessado em Agosto, 30, 2015 em: h</w:t>
      </w:r>
      <w:r>
        <w:rPr>
          <w:rStyle w:val="Nenhum"/>
          <w:rFonts w:ascii="Arial" w:hAnsi="Arial"/>
          <w:color w:val="0000ff"/>
          <w:sz w:val="22"/>
          <w:szCs w:val="22"/>
          <w:u w:color="0000ff"/>
          <w:rtl w:val="0"/>
          <w:lang w:val="pt-PT"/>
        </w:rPr>
        <w:t>ttp://webnoticias.fic.ufg.br/pages/9018</w:t>
      </w:r>
      <w:r>
        <w:rPr>
          <w:rStyle w:val="Nenhum"/>
          <w:rFonts w:ascii="Arial" w:hAnsi="Arial"/>
          <w:sz w:val="22"/>
          <w:szCs w:val="22"/>
          <w:u w:color="000000"/>
          <w:rtl w:val="0"/>
          <w:lang w:val="pt-PT"/>
        </w:rPr>
        <w:t>.</w:t>
      </w:r>
    </w:p>
    <w:p>
      <w:pPr>
        <w:pStyle w:val="Bibliografía fin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Style w:val="Nenhum"/>
          <w:sz w:val="22"/>
          <w:szCs w:val="22"/>
        </w:rPr>
      </w:pP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 w:val="0"/>
        <w:spacing w:line="360" w:lineRule="auto"/>
        <w:ind w:left="357" w:right="357" w:firstLine="0"/>
        <w:jc w:val="left"/>
        <w:rPr>
          <w:rtl w:val="0"/>
        </w:rPr>
      </w:pPr>
      <w:r>
        <w:rPr>
          <w:rStyle w:val="Nenhum"/>
          <w:rFonts w:ascii="Times New Roman" w:cs="Times New Roman" w:hAnsi="Times New Roman" w:eastAsia="Times New Roman"/>
          <w:sz w:val="22"/>
          <w:szCs w:val="22"/>
          <w:u w:color="000000"/>
          <w:rtl w:val="0"/>
          <w:lang w:val="es-ES_tradnl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60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40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20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00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80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  <w:tab w:val="left" w:pos="9072"/>
        </w:tabs>
        <w:ind w:left="4536" w:hanging="2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40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620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938"/>
          <w:tab w:val="left" w:pos="9072"/>
        </w:tabs>
        <w:ind w:left="6804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7938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7938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7938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7938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7938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7938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7938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7938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5"/>
  </w:num>
  <w:num w:numId="9">
    <w:abstractNumId w:val="5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5"/>
    </w:lvlOverride>
  </w:num>
  <w:num w:numId="12">
    <w:abstractNumId w:val="7"/>
  </w:num>
  <w:num w:numId="13">
    <w:abstractNumId w:val="7"/>
    <w:lvlOverride w:ilvl="0">
      <w:startOverride w:val="6"/>
    </w:lvlOverride>
  </w:num>
  <w:num w:numId="14">
    <w:abstractNumId w:val="8"/>
  </w:num>
  <w:num w:numId="15">
    <w:abstractNumId w:val="8"/>
    <w:lvlOverride w:ilvl="0">
      <w:startOverride w:val="7"/>
    </w:lvlOverride>
  </w:num>
  <w:num w:numId="16">
    <w:abstractNumId w:val="9"/>
  </w:num>
  <w:num w:numId="17">
    <w:abstractNumId w:val="9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 del Paper">
    <w:name w:val="Título del Paper"/>
    <w:next w:val="Título del Pape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600" w:after="240" w:line="720" w:lineRule="exact"/>
      <w:ind w:left="357" w:right="357" w:firstLine="0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6"/>
      <w:szCs w:val="36"/>
      <w:u w:val="none" w:color="000000"/>
      <w:vertAlign w:val="baseline"/>
      <w:lang w:val="es-ES_tradnl"/>
    </w:rPr>
  </w:style>
  <w:style w:type="paragraph" w:styleId="Nombre autor">
    <w:name w:val="Nombre autor"/>
    <w:next w:val="Nombre auto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357" w:right="357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datos autor">
    <w:name w:val="datos autor"/>
    <w:next w:val="datos auto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exact"/>
      <w:ind w:left="709" w:right="799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s-ES_tradnl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color w:val="0000ff"/>
      <w:sz w:val="22"/>
      <w:szCs w:val="22"/>
      <w:u w:val="single" w:color="0000ff"/>
    </w:rPr>
  </w:style>
  <w:style w:type="paragraph" w:styleId="Título 2">
    <w:name w:val="Título 2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s-ES_tradnl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palabras clave">
    <w:name w:val="palabras clave"/>
    <w:next w:val="palabras clav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567" w:right="39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  <w:style w:type="paragraph" w:styleId="Cuerpo de texto">
    <w:name w:val="Cuerpo de texto"/>
    <w:next w:val="Cue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40" w:lineRule="exact"/>
      <w:ind w:left="567" w:right="39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Título 3">
    <w:name w:val="Título 3"/>
    <w:next w:val="Corpo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s-ES_tradnl"/>
    </w:rPr>
  </w:style>
  <w:style w:type="character" w:styleId="Hyperlink.1">
    <w:name w:val="Hyperlink.1"/>
    <w:basedOn w:val="Nenhum"/>
    <w:next w:val="Hyperlink.1"/>
    <w:rPr>
      <w:rFonts w:ascii="Arial" w:cs="Arial" w:hAnsi="Arial" w:eastAsia="Arial"/>
      <w:color w:val="0000ff"/>
      <w:sz w:val="22"/>
      <w:szCs w:val="22"/>
      <w:u w:val="single" w:color="0000ff"/>
      <w:lang w:val="pt-PT"/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auto"/>
      <w:vertAlign w:val="baseline"/>
      <w:lang w:val="pt-PT"/>
    </w:rPr>
  </w:style>
  <w:style w:type="paragraph" w:styleId="Texto de nota de fim">
    <w:name w:val="Texto de nota de fim"/>
    <w:next w:val="Texto de nota de fi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auto"/>
      <w:vertAlign w:val="baseline"/>
      <w:lang w:val="pt-PT"/>
    </w:rPr>
  </w:style>
  <w:style w:type="paragraph" w:styleId="Bibliografía final">
    <w:name w:val="Bibliografía final"/>
    <w:next w:val="Bibliografía fin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80" w:lineRule="exact"/>
      <w:ind w:left="0" w:right="39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